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11 vom 17. September 2013</w:t>
      </w:r>
    </w:p>
    <w:p>
      <w:r>
        <w:t>VS Kantonsgericht, 2013-09-17, FR</w:t>
      </w:r>
    </w:p>
    <w:p>
      <w:r>
        <w:rPr>
          <w:b/>
        </w:rPr>
        <w:t xml:space="preserve">Quelle: </w:t>
      </w:r>
      <w:r>
        <w:t>https://mcp.opencaselaw.ch/entscheid/vs_gerichte_S2 13 11</w:t>
      </w:r>
    </w:p>
    <w:p>
      <w:r>
        <w:t>FR: VS_GERICHTE S2 13 11 du 17 septembre 2013</w:t>
      </w:r>
    </w:p>
    <w:p>
      <w:r>
        <w:t>IT: VS_GERICHTE S2 13 11 del 17 settembre 2013</w:t>
      </w:r>
    </w:p>
    <w:p>
      <w:pPr>
        <w:pStyle w:val="Heading2"/>
      </w:pPr>
      <w:r>
        <w:t>Regeste</w:t>
      </w:r>
    </w:p>
    <w:p>
      <w:r>
        <w:t>S2 13 11 JUGEMENT DU 17 SEPTEMBRE 2013 Tribunal cantonal du Valais Cour des assurances sociales Composition : Eve-Marie Dayer-Schmid, présidente ; Jean-Pierre Zufferey et Thomas Brunner, juges ; Pierre-André Gabioud, greffier en la cause X_________, recourant, représenté par Maître A_________ contre CAISSE NATIONALE SUISSE D'ASSURANCE EN CAS D'ACCIDENTS (CNA), intimée (taux d’invalidité ; activité exigible ; troubles psychiques ; causalité)</w:t>
      </w:r>
    </w:p>
    <w:p>
      <w:pPr>
        <w:pStyle w:val="Heading2"/>
      </w:pPr>
      <w:r>
        <w:t>Erwägungen</w:t>
      </w:r>
    </w:p>
    <w:p>
      <w:r>
        <w:rPr>
          <w:b/>
        </w:rPr>
        <w:t>E. 1</w:t>
      </w:r>
    </w:p>
    <w:p>
      <w:r>
        <w:t>Le litige porte uniquement sur la quotité de la rente allouée, que le recourant voudrait porter à 100%. Le taux ainsi que le montant de l’indemnité pour l’atteinte à l’intégrité n’ayant pas été contestés, la décision du 23 août 2013 est entrée en force sur ce point (ATF 119 V 347 ; arrêt du Tribunal fédéral des assurances U 27/04 du 15 mars 2005 consid. 3 ; TC S2 11 107 du 8 mai 2012). 2.1 Selon l'article 18 alinéa 1 LAA, l'assuré a droit à une rente d'invalidité s'il est invalide à 10 % au moins par suite d'un accident. Est réputée invalidité l'incapacité de gain totale ou partielle qui est présumée permanente ou de longue durée (art. 8 al. 1 LPGA). L’article 7 LPGA dispose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Enfin,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2.2 Dans le cadre de l’évaluation de l’invalidité éventuelle,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133 s. consid. 2 ; 132 V 99 consid. 4). Ce n’est toutefois pas l’évaluation médico-théorique de la capacité de travail qui est déterminante pour fixer le taux d’invalidité, mais bien la limitation, imputable aux séquelles accidentelles, des possibilités de gain sur l’ensemble du marché du travail équilibré entrant en considération pour l’assuré. L’invalidité est donc avant tout une notion juridique fondée sur des éléments d'ordre essentiellement économique et ne se</w:t>
      </w:r>
    </w:p>
    <w:p>
      <w:r>
        <w:t>- 4 - confond pas forcément avec le taux de l'incapacité fonctionnelle, tel que le détermine le médecin ; ce sont les conséquences économiques de l'incapacité fonctionnelle qu'il importe d'évaluer (ATF 110 V 275 ; 105 V 207-208 ; TC S2 11 16 du 4 juillet 2011). C’est le lieu de rappeler à l’assuré qu’il a l'obligation de diminuer le dommage résultant de son atteinte à la santé ; il s'agit là d'un principe général du droit des assurances sociales (ATF 115 V 53 ; 114 V 285 consid. 3 ; 111 V 239 consid. 2a). S’il a le choix entre plusieurs activités, il doit mettre à profit sa capacité de travail dans la plus rentable de ces activités en vertu de son obligation de réduire le dommage (ATF 113 V 28 consid. 4a et les références). Ce principe fondamental lui impose de mettre en œuvre tout ce qu’on peut raisonnablement attendre de lui pour atténuer le mieux possible les conséquences de son accident, fût-ce au prix d’un effort considérable (ATF 117 V 278 consid. 2b et 400 consid. 4b ; 115 V 53 consid. 3d). Enfin, seules les conséquences de l’atteinte à la santé sont prises en considération pour juger de la présence d’une incapacité de gain au sens de l’article 7 alinéa 2 LPGA. Les pertes de gain imputables à des facteurs étrangers à l’accident (tels que la formation scolaire ou professionnelle insuffisante, l’âge avancé ou des motifs d’ordre personnel) ne peuvent être prises en compte dans l’estimation de l’invalidité (ATF 107 V 21 consid. 2c ; RCC 1989 p. 324 consid. 2b). 2.3 Chez les assurés actifs, le degré d'invalidité doit être évalué sur la base d'une comparaison des revenus. Celle-ci s'effectue, en règle ordinaire, en chiffrant aussi exactement que possible les montants des deux revenus selon l’article 16 LPGA et en les confrontant l'un avec l'autre, la différence permettant de calculer le taux d'invalidité (méthode générale de comparaison des revenus : ATF 130 V 343 consid. 3.4 p. 348 ; 128 V 29 consid. 1 p. 30 ; 104 V 135 consid. 2a et 2b p. 136). Lorsqu’un assuré n’exerce plus d’activité professionnelle, une stricte comparaison des revenus au sens de l’article 16 LPGA est impossible. Dans ce cas, le degré d’invalidité doit être déterminé à partir des données médicales et selon la méthode générale de comparaison des revenus, par simple comparaison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114 V 310). L’appréciation de la question de l’exigibilité donnée par le médecin permet de déterminer les activités qui entrent encore en considération pour l’assuré malgré les limitations dues à l’accident. Ensuite, il y a lieu d’évaluer le gain que l’assuré pourrait encore réaliser en exerçant une telle activité (revenu d’invalide). Ce revenu doit être comparé avec celui que l’assuré aurait pu réaliser sans handicap (revenu sans invalidité). Le degré d’invalidité résulte de cette comparaison. 3.1 En l’espèce, la CNA a retenu que le recourant était à même, en ce qui concerne les séquelles de l’accident, d’exercer une activité dans différents secteurs de l’industrie, à la condition qu’il ne doive pas porter des charges lourdes avec le bras gauche et mettre celui-ci à contribution au-dessus du plan horizontal. Une telle activité</w:t>
      </w:r>
    </w:p>
    <w:p>
      <w:r>
        <w:t>- 5 - est exigible la journée entière et lui permettrait de réaliser un salaire annuel de 55 006 francs. Comparé au gain de 67 606 francs réalisable sans l’accident, il en résulte une perte de 18,63%, laquelle justifie l’octroi d’une rente d’invalidité de 19%. 3.2 X_________ ne conteste pas les montants pris en considération pour déterminer son taux d’invalidité, mais critique l’appréciation de sa situation médicale faite par la CNA, laquelle n’aurait pas pris en compte la totalité des pathologies invalidantes qu’il présente, à savoir les limitations au niveau de son épaule gauche, ses problèmes respiratoires, ses douleurs chroniques au niveau du nez et de la face, ses céphalées, ses insomnies et ses troubles psychiatriques. Il demande dès lors une rente entière d’invalidité ou pour le moins l’aménagement d’une expertise médicale destinée à préciser le taux de son incapacité de travail. 3.3 Ces griefs manquent de pertinence. Il convient tout d’abord de rappeler que l’intimée ne répond que des atteintes à la santé qui sont en relation de causalité non seulement naturelle mais encore adéquate avec l’accident assuré (art. 6 al. 1 LAA ; ATF 129 V 177 consid. 3.1 et 3.2). L’exigence d’une causalité naturelle est remplie lorsqu'il y a lieu d'admettre que, sans cet événement accidentel, le dommage ne se serait pas produit du tout, ou qu'il ne serait pas survenu de la même manière (ATF 129 V 177 consid. 3.1 p. 181 ; 129 V 402 consid. 4.3.1 p. 406 ; 119 V 335 consid. 1 p. 337 ; 118 V 286 consid. 1b p. 289 et les références). Le seul fait que des symptômes douloureux ne se sont manifestés qu'après la survenance d'un accident ne suffit pas à établir un rapport de causalité naturelle avec cet accident (raisonnement «post hoc, ergo propter hoc» ; cf. ATF 119 V 335 consid. 2b/bb p. 341 s. ; RAMA 1999 n° U 341 p. 408 s., consid. 3b). Il convient en principe d'en rechercher l'étiologie et de vérifier, sur cette base, l'existence du rapport de causalité avec l'événement assuré. D’autre part,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 125 V 456 consid. 5a p. 461 et les références ; arrêt du Tribunal fédéral 8C_39/2010 du 7 septembre 2010). En l’occurrence, l’intimée a retenu que l’assuré était à même d’exercer une activité adaptée à 100% dans différents secteurs de l’industrie, à la condition que ces activités n’exigent pas le port de charges lourdes ou en porte-à-faux, ni l’utilisation du membre supérieur gauche au-dessus du plan horizontal. Ces limitations ont été retenues par les médecins de la B________ au terme d’un stage de l’assuré du 20 au 27 avril 2012 aux ateliers professionnels et d’examens approfondis sur le plan médical (examen orthopédique, électroneuromyographie, radiographies, IRM, rapport de physiothérapie, consilium psychiatrique). Outre les séquelles au niveau de l’épaule gauche, les spécialistes de la B________ ont bel et bien pris en considération les troubles respiratoires du recourant, les céphalées et les troubles de l’adaptation, contrairement à ce qu’il allègue (cf. rapport du 21 mai 2012).</w:t>
      </w:r>
    </w:p>
    <w:p>
      <w:r>
        <w:t>- 6 - Cette appréciation a été confirmée lors de l’examen médical final du 2 août 2012 chez le médecin d’arrondissement. Celui-ci a en effet également conclu à une capacité de travail entière dans une activité respectant les limitations indiquées à la B________. Ces rapports médicaux ont pleine valeur probante, étant fondés sur une étude attentive du dossier et un examen pluridisciplinaire de l’assuré ; ils sont d’autre part complets et concluants et ne sont pas contredits par d’autres spécialistes. Ils ne sauraient en conséquence être remis en cause au seul motif que le médecin traitant a une opinion quelque peu divergente et plus favorable au patient quant à la capacité de travail exigible. Il est en effet de jurisprudence que lorsque des expertises ordonnées au stade de la procédure administrative sont établies par des spécialistes reconnus, sur la base d'observations approfondies et d'investigations complètes, ainsi qu'en pleine connaissance du dossier, et que ces médecins aboutissent à des résultats convaincants, le juge ne saurait les écarter aussi longtemps qu'aucun indice concret ne permet de douter de leur bien-fondé (ATF 125 V 352 consid. 3a et 353 consid. 3b/bb ; 122 V 161 consid. 1c et les références). A l'appui de ses griefs, le recourant se contente de juxtaposer l'avis de son médecin traitant à ceux, manifestement plus probants, du MA et des spécialistes de la B________. Hormis la divergence d'opinion quant au degré de capacité de travail exigible, il ne cherche pas véritablement à démontrer, par une argumentation précise et étayée, l'existence de contradictions manifestes ou d'éléments cliniques ou diagnostiques ignorés, et encore moins à expliquer en quoi le point de vue du Dr D________ serait objectivement mieux fondé que celui des experts. Par ailleurs, on ne saurait faire le reproche à la CNA de n'avoir pas tenu compte des plaintes subjectives du recourant ; un tel moyens de preuve doit en effet être accueilli avec une certaine réserve, attendu que la personne concernée y exprime - naturellement - une sensibilité personnelle et subjective. Il ne saurait dès lors à lui seul justifier la reconnaissance de l'existence d'une incapacité totale de travailler (arrêt du Tribunal fédéral 9C_876/2010 du 19 mai 2011 consid. 2.3.2). Certes, le médecin traitant fait-il état dans son rapport du 18 janvier 2013 de troubles respiratoires, de douleurs chroniques du nez et de la face, de céphalées, de troubles du sommeil et de l’humeur, lesquels n’existaient pas avant l’accident. Ce raisonnement est toutefois fondé sur l’adage « post hoc, ergo propter hoc » et - on l’a vu - ne permet pas d’établir un lien de causalité naturelle au degré de la vraisemblance prépondérante exigé en matière d’assurances sociales et ne saurait donc être admis comme moyen de preuve (ATF 119 V 335 consid. 2b/bb ; RAMA 1999 n° U 341 p. 408 s. consid. 3b ; TC S2 10 92 du 31 mars 2011, confirmé par arrêt du Tribunal fédéral 8C_371/2011). Le fait d’autre part que le Dr D________ continue de reconnaître une incapacité de travail de 100% n’est d’aucun secours à l’assuré dans la mesure où ses divers certificats médicaux ne sont pas motivés et ne résistent pas aux conclusions des spécialistes de la B________. En droit des assurances sociales, il n’existe en effet pas de principe selon lequel l’administration ou le juge devraient statuer, dans le doute, en faveur de l’assuré (ATF 126 V 322 consid. 5a ; RAMA 1999 n° U 349 p. 478 consid.</w:t>
      </w:r>
    </w:p>
    <w:p>
      <w:r>
        <w:t>- 7 - 2b). Le défaut de preuve va au détriment de la partie qui entendait tirer un droit du fait non prouvé. Au demeurant, le médecin traitant doit en premier lieu se concentrer sur le traitement médical, ses rapports n’ayant pas pour but de porter une évaluation objective et concluante de l’état de santé de son patient propre à répondre aux questions d’assurance et, partant, ne remplissent pas les conditions matérielles d’une expertise au sens de la jurisprudence (ATF 125 V 351 consid. 3a). Il est d’ailleurs un fait d’expérience qu’en raison des légitimes rapports de confiance liés à sa mission, le médecin de famille est, en cas de doute, plutôt enclin à se prononcer en faveur de son patient dans les litiges en matière de prestations d’assurance ; l’on ne saurait en conséquence se fonder exclusivement sur ses conclusions pour déterminer le taux d’incapacité de travail de l’assuré. L’appréciation du 18 janvier 2013 du Dr D________ - postérieure à la décision entreprise - n’est enfin pas à même de remettre en cause les constatations du MA et des spécialistes de la B________. Elle n’amène en effet aucun élément nouveau (les troubles en question ayant déjà été repérés et analysés lors du premier séjour de l’assuré à la B________ en automne 2011 : cf. pièce 63 du dossier de la CNA) et ne constitue donc qu’une simple interprétation de la situation. Force est ainsi de conclure avec l’intimée que, sur le plan somatique, aucune pièce médicale au dossier ne permet d’admettre que la reprise d’une activité adaptée n’est pas exigible à 100% de l’assuré dans le cadre des limitations rappelées ci-devant. 4.1 Qu’en est-il des troubles psychiatriques du recourant et de leur relation de causalité avec l’accident ? La jurisprudence a précisé à ce sujet qu’en règle générale il convient de tabler, pour déterminer l'existence d'un éventuel lien de causalité adéquate entre des troubles psychiques et un événement accidentel, sur le déroulement objectif de l'événement accidentel, critère qui repose sur un souci d'égalité de traitement et de sécurité du droit, lequel serait méconnu s’il lui était préféré celui de la façon dont l'assuré a subjectivement ressenti et assumé le choc traumatique. En fonction de leur déroulement objectif, les accidents se classent en trois catégories, à savoir les accidents insignifiants ou de peu de gravité, les accidents graves et, catégorie intermédiaire, les accidents de gravité moyenne. Par conséquent, afin de procéder à cette classification des accidents, il convient non pas de s'attacher à la manière dont l'assuré a ressenti et assumé le choc traumatique mais bien plutôt de se fonder, d'un point de vue objectif, sur l'événement accidentel lui-même (arrêt du Tribunal fédéral 8C_806/2009 du 15 janvier 2010 consid. 4.1.1). Lorsque l'accident est insignifiant (l'assuré s'est par exemple cogné légèrement la tête ou s'est fait marcher sur le pied) ou de peu de gravité (il a été victime d'une chute banale), l'existence d'un lien de causalité adéquate doit, en règle générale, être niée d'emblée. Selon l'expérience de la vie et compte tenu des connaissances médicales actuelles, il peut en effet être retenu, sans procéder à un examen approfondi sur le</w:t>
      </w:r>
    </w:p>
    <w:p>
      <w:r>
        <w:t>- 8 - plan psychique, qu'un accident insignifiant ou de peu de gravité n'est pas de nature à provoquer une incapacité de travail (ou de gain) d'origine psychique. En cas d'accident grave, l'existence d'un lien de causalité adéquate doit en revanche être normalement admise, sans même, ici aussi, qu'il faille recourir à une expertise psychiatrique. En présence d'un accident de gravité moyenne, il faut prendre en considération un certain nombre de critères définis par la jurisprudence applicable en matière de troubles du développement psychique consécutifs à un accident (ATF 115 V 133 consid. 6 p. 138 ss et 403 consid. 5 p. 407 ss), dont les plus importants sont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enfin, le degré et la durée de l'incapacité de travail due aux lésions physiques.</w:t>
      </w:r>
    </w:p>
    <w:p>
      <w:r>
        <w:t>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(TC S2 10 92 du 31 mars 2011 confirmé par arrêt du Tribunal fédéral 8C_371/2011 du 30 septembre 2011).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4.2 En l’espèce, la CNA a considéré que l’accident en cause devait être objectivement classé dans la catégorie des accidents de gravité moyenne. L’analyse des critères objectifs posés par la jurisprudence ne permet pas de conclure à l’existence d’une causalité entre celui-ci et les troubles psychiques. Ainsi, la causalité adéquate, et partant la responsabilité de l’intimée devait être niée. Les 14 et 22 novembre 2012, soit après l’arrêt des prestations (frais de traitement et indemnités journalières) au 30 septembre 2012 signifié au recourant le 7 août 2012, le psychiatre G________ a informé la CNA que l’assuré lui avait été adressé par son</w:t>
      </w:r>
    </w:p>
    <w:p>
      <w:r>
        <w:t>- 9 - médecin traitant pour des troubles du comportement et un état anxio-dépressif secondaire à son accident. Au status, le Dr G________ a constaté que l’intéressé présentait des troubles du sommeil, qu’il était irritable, s’isolait et ruminait sur son avenir. Il a ainsi retenu le diagnostic de trouble de l’adaptation avec humeur dépressive et anxieuse F43.22. Peut demeurer ouverte en l’espèce la question de la causalité naturelle entre l’accident du 16 mars 2011 et les troubles psychiques constatés par le Dr G________ dans la mesure où la causalité adéquate (question de droit qu’il appartient à l’administration ou au juge de résoudre, et non au psychiatre : cf. arrêt du Tribunal fédéral des assurances U 400/1999 du 8 février 2001) doit de toute façon être niée. En effet, s’agissant des circonstances de l’accident, l’on ne saurait les qualifier de particulièrement dramatiques ou de caractère particulièrement impressionnant. Il s’est agi d’une simple chute d’une hauteur de 1,3 m. environ de l’assuré qui portait un casque de protection. Il a été traité en ambulatoire à l’hôpital de J_________ et a pu rentrer chez lui le même jour. Seul un traitement conservateur a été prodigué. Ce traumatisme léger n’a objectivement pas provoqué de mise en danger de la vie de l’assuré et les lésions constatées ne sauraient être, selon l’expérience, en soi propres à entraîner de troubles psychiques. La durée du traitement médical n’a pas défié la norme. Les douleurs physiques persistantes sont moindres, les plaintes actuelles se situant principalement au niveau psychique (selon le consilium psychiatrique du 24 avril 2012). Enfin, aucune erreur dans le traitement médical n’a été signalée, ni aucune difficulté apparue au cours de la guérison. La CNA relève d’ailleurs que plutôt que d’influencer négativement sa capacité de travail, les troubles psychiques du recourant semblent découler de son manque d’activité. La Dresse K_________ de la B________ a ainsi posé le diagnostic de « trouble de l’adaptation avec prédominance d’une perturbation d’autres émotions » et a précisé qu’il s’agissait surtout d’orienter l’assuré vers un retour à la vie active, sans qu’il ait à suivre un traitement thérapeutique particulier sur le plan psychiatrique. Force est dès lors de constater que l’examen des circonstances liées à l’accident ne permet pas d’admettre que les critères énoncés par la jurisprudence sont remplis dans leur plus grand nombre et/ou que l’un ou plusieurs d’entre eux sont remplis de façon frappante. Par conséquent, un lien de causalité adéquate entre les troubles constatés par le Dr G________ et l’événement accidentel du 16 mars 2011 doit être nié, ce que la CNA a retenu, à bon droit. Cette dernière a justement considéré que le recourant était à même d’exercer à 100% une activité adaptée dans le cadre des limitations émises par le corps médical. La décision entreprise n’est donc pas critiquable sur ce point et doit être confirmée sans qu’il soit nécessaire de procéder à un complément d’instruction sur le plan médical, aucune contradiction ou lacune n’étant à signaler dans les rapports du MA et des spécialistes de la B________, et aucun doute ne subsistant quant à l’exigibilité d’une activité adaptée exercée à plein temps par le recourant. L'expertise demandée par celui-ci n'a pas à être ordonnée dans la mesure où le dossier médical est suffisamment instruit et permet une bonne intelligence de la cause et où les juges ne voient pas en quoi de nouveaux examens pourraient leur permettre de mieux apprécier les faits pertinents de cette affaire. Une telle mesure ne serait nécessaire que si les conclusions des rapports médicaux au dossier étaient entachées d'erreurs, de contradictions ou de lacunes, ou encore si un spécialiste avait</w:t>
      </w:r>
    </w:p>
    <w:p>
      <w:r>
        <w:t>- 10 - émis des opinions contraires aptes à mettre sérieusement en doute la pertinence des déductions du MA et des spécialistes de la B________ (ATF 112 V 32 et les références), ce qui n’a pas été démontré. 5.1 Qu’en est-il dès lors du taux d’invalidité fixé à 19% par la CNA ? Chez les assurés actifs, l’on a vu que le degré d'invalidité devait être évalué sur la base d'une comparaison des revenus. Celle-ci s'effectue, en règle ordinaire, en chiffrant aussi exactement que possible les montants des deux revenus selon l’article 16 LPGA et en les confrontant l'un avec l'autre, la différence permettant de calculer le taux d'invalidité (méthode générale de comparaison des revenus ; ATF 130 V 343 consid. 3.4 p. 348 ; 128 V 29 consid. 1 p. 30 ; 104 V 135 consid. 2a et 2b p. 136). Lorsque le revenu d'invalide doit être calculé sur une base théorique et abstraite, comme c'est le cas en l'espèce, vu l'absence d'un revenu effectivement réalisé, celui-ci ne saurait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C'est pourquoi la jurisprudence impose, en cas de recours aux DPT (description de postes de travail), la production d'au moins cinq d'entre elles (ATF 129 V 472 précité ; arrêt du Tribunal fédéral 8C_4/2008 du 25 juin 2008 consid. 3.2). 5.2 En l’espèce, le revenu d’invalide a été déterminé sur la base de DPT, lesquelles proviennent d’une banque de données, continuellement actualisée, élaborée par la CNA, qui recense des postes de travail existant dans l’économie et contient des indications aussi bien sur le salaire versé que sur les exigences physiques nécessaires ou la formation requise. L’intimée rappelle justement dans la décision entreprise que cette documentation ne sert pas à procurer à l’assuré un emploi, mais uniquement à déterminer le revenu d’invalide sur la base de possibilités d’emploi concrètes et exigibles. La jurisprudence a précisé que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Se fondant sur cinq descriptions de postes de travail versées au dossier (DPT n° 3305, 8217, 7077, 826838 et 4779) et adaptées au handicap physique ainsi qu’au niveau intellectuel de l’assuré, et ayant d’autre part communiqué le nombre total de DPT</w:t>
      </w:r>
    </w:p>
    <w:p>
      <w:r>
        <w:t>- 11 - (125), le salaire minimal (37 700 fr.) et le salaire le plus haut (73 088 fr.), la CNA est finalement arrivée à la conclusion que le recourant peut encore réaliser un gain annuel de 55 006 francs, non expressément contesté par l’intéressé. Quant au revenu hypothétique en bonne santé (67 606 francs), il a correctement été établi par l’intimée et correspond à ce que le recourant réaliserait s’il avait poursuivi son activité habituelle pour le compte de l’entreprise L_________ (soit, en 2012, 26 fr. 67 / h. x 45 h. x 52 sem. + 8,33%). C’est en conséquence un taux d’invalidité arrondi de 19% qui a justement été retenu en l’espèce et qui doit être confirmé.</w:t>
      </w:r>
    </w:p>
    <w:p>
      <w:r>
        <w:rPr>
          <w:b/>
        </w:rPr>
        <w:t>E. 6</w:t>
      </w:r>
    </w:p>
    <w:p>
      <w:r>
        <w:t>Partant, le recours est rejeté, sans frais ni dépens (art. 61 let. a et g LPGA).</w:t>
      </w:r>
    </w:p>
    <w:p>
      <w:r>
        <w:t>Prononce</w:t>
      </w:r>
    </w:p>
    <w:p>
      <w:r>
        <w:t>1. Le recours est rejeté. 2. Il n'est pas perçu de frais, ni alloué de dépens. Sion, le 17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